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46" w:rsidRDefault="00AA0446" w:rsidP="00AA0446">
      <w:r>
        <w:rPr>
          <w:noProof/>
          <w:lang w:eastAsia="cs-CZ"/>
        </w:rPr>
        <w:drawing>
          <wp:inline distT="0" distB="0" distL="0" distR="0">
            <wp:extent cx="8949055" cy="5909733"/>
            <wp:effectExtent l="19050" t="0" r="234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A642E" w:rsidRDefault="002A642E" w:rsidP="002A642E">
      <w:r>
        <w:rPr>
          <w:noProof/>
          <w:lang w:eastAsia="cs-CZ"/>
        </w:rPr>
        <w:lastRenderedPageBreak/>
        <w:drawing>
          <wp:inline distT="0" distB="0" distL="0" distR="0">
            <wp:extent cx="8949055" cy="5909733"/>
            <wp:effectExtent l="19050" t="0" r="234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2A642E" w:rsidRDefault="002A642E" w:rsidP="00AA0446"/>
    <w:p w:rsidR="00AA0446" w:rsidRDefault="00AA0446"/>
    <w:sectPr w:rsidR="00AA0446" w:rsidSect="00E31E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914241"/>
    <w:rsid w:val="00151F84"/>
    <w:rsid w:val="002116C2"/>
    <w:rsid w:val="0029796D"/>
    <w:rsid w:val="002A642E"/>
    <w:rsid w:val="004012C2"/>
    <w:rsid w:val="0042350B"/>
    <w:rsid w:val="005349F2"/>
    <w:rsid w:val="005B21B6"/>
    <w:rsid w:val="00794191"/>
    <w:rsid w:val="008038A6"/>
    <w:rsid w:val="00826CE3"/>
    <w:rsid w:val="00914241"/>
    <w:rsid w:val="00AA0446"/>
    <w:rsid w:val="00AB45BB"/>
    <w:rsid w:val="00BF0E83"/>
    <w:rsid w:val="00D03F23"/>
    <w:rsid w:val="00D47EB6"/>
    <w:rsid w:val="00E31E6D"/>
    <w:rsid w:val="00E9241E"/>
    <w:rsid w:val="00EE113B"/>
    <w:rsid w:val="00EF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11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2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Chování v 1.pololetí 2023-2024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Pochvala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1">
                  <c:v>0</c:v>
                </c:pt>
                <c:pt idx="2">
                  <c:v>1</c:v>
                </c:pt>
                <c:pt idx="4">
                  <c:v>2</c:v>
                </c:pt>
                <c:pt idx="5">
                  <c:v>3</c:v>
                </c:pt>
                <c:pt idx="6">
                  <c:v>0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0</c:v>
                </c:pt>
                <c:pt idx="11">
                  <c:v>4</c:v>
                </c:pt>
                <c:pt idx="12">
                  <c:v>0</c:v>
                </c:pt>
                <c:pt idx="13">
                  <c:v>1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3</c:v>
                </c:pt>
                <c:pt idx="18">
                  <c:v>3</c:v>
                </c:pt>
                <c:pt idx="19">
                  <c:v>3</c:v>
                </c:pt>
                <c:pt idx="20">
                  <c:v>0</c:v>
                </c:pt>
                <c:pt idx="21">
                  <c:v>4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6">
                  <c:v>0</c:v>
                </c:pt>
                <c:pt idx="27">
                  <c:v>0</c:v>
                </c:pt>
                <c:pt idx="28">
                  <c:v>2</c:v>
                </c:pt>
                <c:pt idx="29">
                  <c:v>1</c:v>
                </c:pt>
                <c:pt idx="30">
                  <c:v>1</c:v>
                </c:pt>
                <c:pt idx="31">
                  <c:v>7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Napomenutí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List1!$C$2:$C$33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2</c:v>
                </c:pt>
                <c:pt idx="5">
                  <c:v>0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0</c:v>
                </c:pt>
                <c:pt idx="10">
                  <c:v>0</c:v>
                </c:pt>
                <c:pt idx="11">
                  <c:v>2</c:v>
                </c:pt>
                <c:pt idx="12">
                  <c:v>1</c:v>
                </c:pt>
                <c:pt idx="13">
                  <c:v>3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2</c:v>
                </c:pt>
                <c:pt idx="23">
                  <c:v>0</c:v>
                </c:pt>
                <c:pt idx="24">
                  <c:v>2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2.st. z chov.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List1!$D$2:$D$33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3.st. z chov.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List1!$E$2:$E$33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4"/>
          <c:order val="4"/>
          <c:tx>
            <c:strRef>
              <c:f>List1!$F$1</c:f>
              <c:strCache>
                <c:ptCount val="1"/>
                <c:pt idx="0">
                  <c:v>Sloupec1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List1!$F$2:$F$33</c:f>
              <c:numCache>
                <c:formatCode>General</c:formatCode>
                <c:ptCount val="32"/>
              </c:numCache>
            </c:numRef>
          </c:val>
        </c:ser>
        <c:ser>
          <c:idx val="5"/>
          <c:order val="5"/>
          <c:tx>
            <c:strRef>
              <c:f>List1!$G$1</c:f>
              <c:strCache>
                <c:ptCount val="1"/>
                <c:pt idx="0">
                  <c:v>Sloupec2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List1!$G$2:$G$33</c:f>
              <c:numCache>
                <c:formatCode>General</c:formatCode>
                <c:ptCount val="32"/>
              </c:numCache>
            </c:numRef>
          </c:val>
        </c:ser>
        <c:ser>
          <c:idx val="6"/>
          <c:order val="6"/>
          <c:tx>
            <c:strRef>
              <c:f>List1!$H$1</c:f>
              <c:strCache>
                <c:ptCount val="1"/>
                <c:pt idx="0">
                  <c:v>Sloupec3</c:v>
                </c:pt>
              </c:strCache>
            </c:strRef>
          </c:tx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List1!$H$2:$H$33</c:f>
              <c:numCache>
                <c:formatCode>General</c:formatCode>
                <c:ptCount val="32"/>
              </c:numCache>
            </c:numRef>
          </c:val>
        </c:ser>
        <c:ser>
          <c:idx val="7"/>
          <c:order val="7"/>
          <c:tx>
            <c:strRef>
              <c:f>List1!$I$1</c:f>
              <c:strCache>
                <c:ptCount val="1"/>
                <c:pt idx="0">
                  <c:v>Sloupec4</c:v>
                </c:pt>
              </c:strCache>
            </c:strRef>
          </c:tx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List1!$I$2:$I$33</c:f>
              <c:numCache>
                <c:formatCode>General</c:formatCode>
                <c:ptCount val="32"/>
              </c:numCache>
            </c:numRef>
          </c:val>
        </c:ser>
        <c:ser>
          <c:idx val="8"/>
          <c:order val="8"/>
          <c:tx>
            <c:strRef>
              <c:f>List1!$J$1</c:f>
              <c:strCache>
                <c:ptCount val="1"/>
                <c:pt idx="0">
                  <c:v>Sloupec5</c:v>
                </c:pt>
              </c:strCache>
            </c:strRef>
          </c:tx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List1!$J$2:$J$33</c:f>
              <c:numCache>
                <c:formatCode>General</c:formatCode>
                <c:ptCount val="32"/>
              </c:numCache>
            </c:numRef>
          </c:val>
        </c:ser>
        <c:ser>
          <c:idx val="9"/>
          <c:order val="9"/>
          <c:tx>
            <c:strRef>
              <c:f>List1!$K$1</c:f>
              <c:strCache>
                <c:ptCount val="1"/>
                <c:pt idx="0">
                  <c:v>Sloupec6</c:v>
                </c:pt>
              </c:strCache>
            </c:strRef>
          </c:tx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List1!$K$2:$K$33</c:f>
              <c:numCache>
                <c:formatCode>General</c:formatCode>
                <c:ptCount val="32"/>
              </c:numCache>
            </c:numRef>
          </c:val>
        </c:ser>
        <c:dLbls>
          <c:showVal val="1"/>
        </c:dLbls>
        <c:gapWidth val="219"/>
        <c:overlap val="-27"/>
        <c:axId val="86712320"/>
        <c:axId val="86713856"/>
      </c:barChart>
      <c:catAx>
        <c:axId val="8671232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6713856"/>
        <c:crosses val="autoZero"/>
        <c:auto val="1"/>
        <c:lblAlgn val="ctr"/>
        <c:lblOffset val="100"/>
      </c:catAx>
      <c:valAx>
        <c:axId val="867138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6712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Chování v 2.pololetí 2023-2024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Pochvala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0</c:v>
                </c:pt>
                <c:pt idx="8">
                  <c:v>1</c:v>
                </c:pt>
                <c:pt idx="9">
                  <c:v>2</c:v>
                </c:pt>
                <c:pt idx="10">
                  <c:v>0</c:v>
                </c:pt>
                <c:pt idx="11">
                  <c:v>4</c:v>
                </c:pt>
                <c:pt idx="12">
                  <c:v>0</c:v>
                </c:pt>
                <c:pt idx="13">
                  <c:v>2</c:v>
                </c:pt>
                <c:pt idx="14">
                  <c:v>0</c:v>
                </c:pt>
                <c:pt idx="15">
                  <c:v>2</c:v>
                </c:pt>
                <c:pt idx="16">
                  <c:v>4</c:v>
                </c:pt>
                <c:pt idx="17">
                  <c:v>5</c:v>
                </c:pt>
                <c:pt idx="18">
                  <c:v>0</c:v>
                </c:pt>
                <c:pt idx="19">
                  <c:v>4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6">
                  <c:v>0</c:v>
                </c:pt>
                <c:pt idx="27">
                  <c:v>0</c:v>
                </c:pt>
                <c:pt idx="28">
                  <c:v>3</c:v>
                </c:pt>
                <c:pt idx="29">
                  <c:v>1</c:v>
                </c:pt>
                <c:pt idx="30">
                  <c:v>2</c:v>
                </c:pt>
                <c:pt idx="31">
                  <c:v>2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Napomenutí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List1!$C$2:$C$33</c:f>
              <c:numCache>
                <c:formatCode>General</c:formatCode>
                <c:ptCount val="32"/>
                <c:pt idx="1">
                  <c:v>0</c:v>
                </c:pt>
                <c:pt idx="2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0</c:v>
                </c:pt>
                <c:pt idx="8">
                  <c:v>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1</c:v>
                </c:pt>
                <c:pt idx="16">
                  <c:v>1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2</c:v>
                </c:pt>
                <c:pt idx="23">
                  <c:v>0</c:v>
                </c:pt>
                <c:pt idx="24">
                  <c:v>1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2.st. z chov.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List1!$D$2:$D$33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3.st. z chov.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List1!$E$2:$E$33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dLbls>
          <c:showVal val="1"/>
        </c:dLbls>
        <c:gapWidth val="219"/>
        <c:overlap val="-27"/>
        <c:axId val="58006144"/>
        <c:axId val="86757760"/>
      </c:barChart>
      <c:catAx>
        <c:axId val="5800614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6757760"/>
        <c:crosses val="autoZero"/>
        <c:auto val="1"/>
        <c:lblAlgn val="ctr"/>
        <c:lblOffset val="100"/>
      </c:catAx>
      <c:valAx>
        <c:axId val="8675776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006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8</cp:revision>
  <dcterms:created xsi:type="dcterms:W3CDTF">2021-10-05T05:38:00Z</dcterms:created>
  <dcterms:modified xsi:type="dcterms:W3CDTF">2024-10-07T10:23:00Z</dcterms:modified>
</cp:coreProperties>
</file>